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D7FE" w14:textId="77777777" w:rsidR="003E2CE5" w:rsidRPr="00C77FC1" w:rsidRDefault="000B3D6D" w:rsidP="007403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77FC1">
        <w:rPr>
          <w:rFonts w:ascii="Arial" w:hAnsi="Arial" w:cs="Arial"/>
          <w:b/>
          <w:sz w:val="20"/>
          <w:szCs w:val="20"/>
        </w:rPr>
        <w:t>Appel à can</w:t>
      </w:r>
      <w:r w:rsidR="007403AF" w:rsidRPr="00C77FC1">
        <w:rPr>
          <w:rFonts w:ascii="Arial" w:hAnsi="Arial" w:cs="Arial"/>
          <w:b/>
          <w:sz w:val="20"/>
          <w:szCs w:val="20"/>
        </w:rPr>
        <w:t xml:space="preserve">didatures pour les membres du </w:t>
      </w:r>
    </w:p>
    <w:p w14:paraId="2CF50DF5" w14:textId="77777777" w:rsidR="007403AF" w:rsidRDefault="007403AF" w:rsidP="007403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7FC1">
        <w:rPr>
          <w:rFonts w:ascii="Arial" w:hAnsi="Arial" w:cs="Arial"/>
          <w:b/>
          <w:sz w:val="20"/>
          <w:szCs w:val="20"/>
        </w:rPr>
        <w:t>« Comité d’expertise des utilisations confinées d’organismes génétiquement modifiés »</w:t>
      </w:r>
    </w:p>
    <w:p w14:paraId="2C7CECAB" w14:textId="77777777" w:rsidR="00EE758D" w:rsidRDefault="00EE758D" w:rsidP="007403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13C8BE" w14:textId="77777777" w:rsidR="007403AF" w:rsidRPr="00C77FC1" w:rsidRDefault="007403AF" w:rsidP="007403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08F518" w14:textId="77777777" w:rsidR="000B3D6D" w:rsidRDefault="000B3D6D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AF6BEA" w14:textId="77777777" w:rsidR="000B3D6D" w:rsidRDefault="007403AF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loi de programmation pour la recherche du 24 décembre 2020 a prévu une habilitation à prendre par ordonnance les mesures pour « redéfinir les modalités selon lesquelles les avis et recommandations relatifs aux biotechnologies sont élaborés […] ».</w:t>
      </w:r>
    </w:p>
    <w:p w14:paraId="21CBD3D1" w14:textId="4F9027B9" w:rsidR="00DE631A" w:rsidRDefault="007403AF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L’ordonnance </w:t>
      </w:r>
      <w:r w:rsidR="00407662">
        <w:rPr>
          <w:rFonts w:ascii="Arial" w:hAnsi="Arial" w:cs="Arial"/>
          <w:sz w:val="20"/>
          <w:szCs w:val="20"/>
        </w:rPr>
        <w:t xml:space="preserve">n° 2021-1325 du 13 octobre 2021 </w:t>
      </w:r>
      <w:r>
        <w:rPr>
          <w:rFonts w:ascii="Arial" w:hAnsi="Arial" w:cs="Arial"/>
          <w:sz w:val="20"/>
          <w:szCs w:val="20"/>
        </w:rPr>
        <w:t xml:space="preserve">prévoit une reconstruction des missions aujourd’hui dévolues au Haut </w:t>
      </w:r>
      <w:r w:rsidR="0058137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onseil des biotechnologies (HCB) notamment s’agissant de l’expertise en matière </w:t>
      </w:r>
      <w:r>
        <w:rPr>
          <w:rFonts w:ascii="Arial" w:hAnsi="Arial" w:cs="Arial"/>
          <w:b/>
          <w:sz w:val="20"/>
          <w:szCs w:val="20"/>
        </w:rPr>
        <w:t>d’utilisation confinée</w:t>
      </w:r>
      <w:r w:rsidRPr="007403A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Pour ce volet de l’activité du HCB l</w:t>
      </w:r>
      <w:r w:rsidR="000B3D6D" w:rsidRPr="007403AF">
        <w:rPr>
          <w:rFonts w:ascii="Arial" w:hAnsi="Arial" w:cs="Arial"/>
          <w:sz w:val="20"/>
          <w:szCs w:val="20"/>
        </w:rPr>
        <w:t>’a</w:t>
      </w:r>
      <w:r w:rsidR="000B3D6D">
        <w:rPr>
          <w:rFonts w:ascii="Arial" w:hAnsi="Arial" w:cs="Arial"/>
          <w:sz w:val="20"/>
          <w:szCs w:val="20"/>
        </w:rPr>
        <w:t xml:space="preserve">rticle L. 532-1 du code de l’environnement prévoit la création d’un </w:t>
      </w:r>
      <w:r>
        <w:rPr>
          <w:rFonts w:ascii="Arial" w:hAnsi="Arial" w:cs="Arial"/>
          <w:sz w:val="20"/>
          <w:szCs w:val="20"/>
        </w:rPr>
        <w:t xml:space="preserve">nouveau </w:t>
      </w:r>
      <w:r w:rsidR="000B3D6D">
        <w:rPr>
          <w:rFonts w:ascii="Arial" w:hAnsi="Arial" w:cs="Arial"/>
          <w:sz w:val="20"/>
          <w:szCs w:val="20"/>
        </w:rPr>
        <w:t xml:space="preserve">comité </w:t>
      </w:r>
      <w:r w:rsidR="00DB66C3">
        <w:rPr>
          <w:rFonts w:ascii="Arial" w:hAnsi="Arial" w:cs="Arial"/>
          <w:sz w:val="20"/>
          <w:szCs w:val="20"/>
        </w:rPr>
        <w:t>placé auprès du m</w:t>
      </w:r>
      <w:r>
        <w:rPr>
          <w:rFonts w:ascii="Arial" w:hAnsi="Arial" w:cs="Arial"/>
          <w:sz w:val="20"/>
          <w:szCs w:val="20"/>
        </w:rPr>
        <w:t xml:space="preserve">inistère </w:t>
      </w:r>
      <w:r w:rsidR="00407662">
        <w:rPr>
          <w:rFonts w:ascii="Arial" w:hAnsi="Arial" w:cs="Arial"/>
          <w:sz w:val="20"/>
          <w:szCs w:val="20"/>
        </w:rPr>
        <w:t>chargé de la recherche.</w:t>
      </w:r>
      <w:r w:rsidR="00982AF2">
        <w:rPr>
          <w:rFonts w:ascii="Arial" w:hAnsi="Arial" w:cs="Arial"/>
          <w:sz w:val="20"/>
          <w:szCs w:val="20"/>
        </w:rPr>
        <w:t xml:space="preserve"> </w:t>
      </w:r>
      <w:r w:rsidR="00B422E2">
        <w:rPr>
          <w:rFonts w:ascii="Arial" w:hAnsi="Arial" w:cs="Arial"/>
          <w:sz w:val="20"/>
          <w:szCs w:val="20"/>
        </w:rPr>
        <w:t xml:space="preserve">Les articles </w:t>
      </w:r>
      <w:r w:rsidR="00B422E2" w:rsidRPr="00EE75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D. 532-4 à D. 532-4-11 du même code viennent préciser les modalités de fonctionnement de ce comité, </w:t>
      </w:r>
      <w:r w:rsidR="00B422E2" w:rsidRPr="0058137B">
        <w:rPr>
          <w:rFonts w:ascii="Arial" w:hAnsi="Arial" w:cs="Arial"/>
          <w:sz w:val="20"/>
          <w:szCs w:val="20"/>
        </w:rPr>
        <w:t xml:space="preserve">dénommé « Comité d’expertise </w:t>
      </w:r>
      <w:r w:rsidR="00B422E2" w:rsidRPr="0058137B">
        <w:rPr>
          <w:rFonts w:ascii="Arial" w:hAnsi="Arial" w:cs="Arial"/>
          <w:b/>
          <w:sz w:val="20"/>
          <w:szCs w:val="20"/>
        </w:rPr>
        <w:t>des utilisations confinées</w:t>
      </w:r>
      <w:r w:rsidR="00B422E2" w:rsidRPr="0058137B">
        <w:rPr>
          <w:rFonts w:ascii="Arial" w:hAnsi="Arial" w:cs="Arial"/>
          <w:sz w:val="20"/>
          <w:szCs w:val="20"/>
        </w:rPr>
        <w:t xml:space="preserve"> d’organismes génétiquement modifiés » (CEUCO).</w:t>
      </w:r>
      <w:r w:rsidR="00B422E2">
        <w:rPr>
          <w:rFonts w:ascii="Arial" w:hAnsi="Arial" w:cs="Arial"/>
          <w:sz w:val="20"/>
          <w:szCs w:val="20"/>
        </w:rPr>
        <w:t xml:space="preserve"> Ces dispositions entrent en vigueur à compter du 1</w:t>
      </w:r>
      <w:r w:rsidR="00B422E2" w:rsidRPr="00B422E2">
        <w:rPr>
          <w:rFonts w:ascii="Arial" w:hAnsi="Arial" w:cs="Arial"/>
          <w:sz w:val="20"/>
          <w:szCs w:val="20"/>
          <w:vertAlign w:val="superscript"/>
        </w:rPr>
        <w:t>er</w:t>
      </w:r>
      <w:r w:rsidR="00B422E2">
        <w:rPr>
          <w:rFonts w:ascii="Arial" w:hAnsi="Arial" w:cs="Arial"/>
          <w:sz w:val="20"/>
          <w:szCs w:val="20"/>
        </w:rPr>
        <w:t xml:space="preserve"> janvier 2022.</w:t>
      </w:r>
    </w:p>
    <w:p w14:paraId="2389AA4E" w14:textId="77777777" w:rsidR="00B422E2" w:rsidRDefault="00B422E2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5740B5" w14:textId="77777777" w:rsidR="00DE631A" w:rsidRDefault="00DE631A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appel à candidatures a pour objet de sélectionner les membres de ce comité.</w:t>
      </w:r>
    </w:p>
    <w:p w14:paraId="755A5FCE" w14:textId="77777777" w:rsidR="00DE631A" w:rsidRDefault="00DE631A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A4C03" w14:textId="77777777" w:rsidR="000B3D6D" w:rsidRDefault="000B3D6D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E2D167" w14:textId="77777777" w:rsidR="000B3D6D" w:rsidRDefault="000B3D6D" w:rsidP="000B3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Missions et activités du CEUC</w:t>
      </w:r>
      <w:r w:rsidR="00407662">
        <w:rPr>
          <w:rFonts w:ascii="Arial" w:hAnsi="Arial" w:cs="Arial"/>
          <w:b/>
          <w:sz w:val="20"/>
          <w:szCs w:val="20"/>
        </w:rPr>
        <w:t>O</w:t>
      </w:r>
    </w:p>
    <w:p w14:paraId="36882CBE" w14:textId="77777777" w:rsidR="000B3D6D" w:rsidRDefault="00B422E2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CEUCO</w:t>
      </w:r>
      <w:r w:rsidR="000B3D6D">
        <w:rPr>
          <w:rFonts w:ascii="Arial" w:hAnsi="Arial" w:cs="Arial"/>
          <w:sz w:val="20"/>
          <w:szCs w:val="20"/>
        </w:rPr>
        <w:t xml:space="preserve"> a pour mission </w:t>
      </w:r>
      <w:r w:rsidR="00B53F35">
        <w:rPr>
          <w:rFonts w:ascii="Arial" w:hAnsi="Arial" w:cs="Arial"/>
          <w:sz w:val="20"/>
          <w:szCs w:val="20"/>
        </w:rPr>
        <w:t xml:space="preserve">d’évaluer et </w:t>
      </w:r>
      <w:r w:rsidR="000B3D6D">
        <w:rPr>
          <w:rFonts w:ascii="Arial" w:hAnsi="Arial" w:cs="Arial"/>
          <w:sz w:val="20"/>
          <w:szCs w:val="20"/>
        </w:rPr>
        <w:t>de rendre un avis sur chaque demande d’autorisation d’utilisation confinée d’organismes génétiquement modifiés</w:t>
      </w:r>
      <w:r w:rsidR="00407662">
        <w:rPr>
          <w:rFonts w:ascii="Arial" w:hAnsi="Arial" w:cs="Arial"/>
          <w:sz w:val="20"/>
          <w:szCs w:val="20"/>
        </w:rPr>
        <w:t>.</w:t>
      </w:r>
      <w:r w:rsidR="000B3D6D">
        <w:rPr>
          <w:rFonts w:ascii="Arial" w:hAnsi="Arial" w:cs="Arial"/>
          <w:sz w:val="20"/>
          <w:szCs w:val="20"/>
        </w:rPr>
        <w:t xml:space="preserve"> </w:t>
      </w:r>
    </w:p>
    <w:p w14:paraId="21294413" w14:textId="77777777" w:rsidR="002555F3" w:rsidRPr="002555F3" w:rsidRDefault="000B3D6D" w:rsidP="002555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peut en outre être saisi pour avis, par </w:t>
      </w:r>
      <w:r w:rsidRPr="00C77FC1">
        <w:rPr>
          <w:rFonts w:ascii="Arial" w:hAnsi="Arial" w:cs="Arial"/>
          <w:b/>
          <w:sz w:val="20"/>
          <w:szCs w:val="20"/>
        </w:rPr>
        <w:t>les autorités compétentes</w:t>
      </w:r>
      <w:r>
        <w:rPr>
          <w:rFonts w:ascii="Arial" w:hAnsi="Arial" w:cs="Arial"/>
          <w:sz w:val="20"/>
          <w:szCs w:val="20"/>
        </w:rPr>
        <w:t xml:space="preserve"> </w:t>
      </w:r>
      <w:r w:rsidR="002555F3">
        <w:rPr>
          <w:rFonts w:ascii="Arial" w:hAnsi="Arial" w:cs="Arial"/>
          <w:sz w:val="20"/>
          <w:szCs w:val="20"/>
        </w:rPr>
        <w:t xml:space="preserve">sur des déclarations pour les utilisations de risque nul ou négligeable </w:t>
      </w:r>
      <w:r>
        <w:rPr>
          <w:rFonts w:ascii="Arial" w:hAnsi="Arial" w:cs="Arial"/>
          <w:sz w:val="20"/>
          <w:szCs w:val="20"/>
        </w:rPr>
        <w:t>en matière d’utilisations confinées d’organismes génétiquement modifiés, sur toute question de fond releva</w:t>
      </w:r>
      <w:r w:rsidR="002555F3">
        <w:rPr>
          <w:rFonts w:ascii="Arial" w:hAnsi="Arial" w:cs="Arial"/>
          <w:sz w:val="20"/>
          <w:szCs w:val="20"/>
        </w:rPr>
        <w:t xml:space="preserve">nt de son domaine de compétence : </w:t>
      </w:r>
      <w:r w:rsidR="00832D81">
        <w:rPr>
          <w:rFonts w:ascii="Arial" w:hAnsi="Arial" w:cs="Arial"/>
          <w:sz w:val="20"/>
          <w:szCs w:val="20"/>
        </w:rPr>
        <w:t>le ministère</w:t>
      </w:r>
      <w:r w:rsidR="00C77FC1">
        <w:rPr>
          <w:rFonts w:ascii="Arial" w:hAnsi="Arial" w:cs="Arial"/>
          <w:sz w:val="20"/>
          <w:szCs w:val="20"/>
        </w:rPr>
        <w:t xml:space="preserve"> de l’enseignement supérieur, </w:t>
      </w:r>
      <w:r w:rsidR="00832D81">
        <w:rPr>
          <w:rFonts w:ascii="Arial" w:hAnsi="Arial" w:cs="Arial"/>
          <w:sz w:val="20"/>
          <w:szCs w:val="20"/>
        </w:rPr>
        <w:t>de la recherche</w:t>
      </w:r>
      <w:r w:rsidR="00C77FC1">
        <w:rPr>
          <w:rFonts w:ascii="Arial" w:hAnsi="Arial" w:cs="Arial"/>
          <w:sz w:val="20"/>
          <w:szCs w:val="20"/>
        </w:rPr>
        <w:t xml:space="preserve"> et de l’innovation</w:t>
      </w:r>
      <w:r w:rsidR="00832D81">
        <w:rPr>
          <w:rFonts w:ascii="Arial" w:hAnsi="Arial" w:cs="Arial"/>
          <w:sz w:val="20"/>
          <w:szCs w:val="20"/>
        </w:rPr>
        <w:t xml:space="preserve">, </w:t>
      </w:r>
      <w:r w:rsidR="002555F3">
        <w:rPr>
          <w:rFonts w:ascii="Arial" w:hAnsi="Arial" w:cs="Arial"/>
          <w:sz w:val="20"/>
          <w:szCs w:val="20"/>
        </w:rPr>
        <w:t>le m</w:t>
      </w:r>
      <w:r w:rsidR="002555F3" w:rsidRPr="002555F3">
        <w:rPr>
          <w:rFonts w:ascii="Arial" w:hAnsi="Arial" w:cs="Arial"/>
          <w:sz w:val="20"/>
          <w:szCs w:val="20"/>
        </w:rPr>
        <w:t>inistère de la Défense pour des dossiers concernant l’armée</w:t>
      </w:r>
      <w:r w:rsidR="002555F3">
        <w:rPr>
          <w:rFonts w:ascii="Arial" w:hAnsi="Arial" w:cs="Arial"/>
          <w:sz w:val="20"/>
          <w:szCs w:val="20"/>
        </w:rPr>
        <w:t>, par les préfets pour la production industrielle et le cas échéant l’ANSM sur les essais cliniques de thérapie génique.</w:t>
      </w:r>
    </w:p>
    <w:p w14:paraId="47255894" w14:textId="77777777" w:rsidR="000B3D6D" w:rsidRDefault="000B3D6D" w:rsidP="000B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41122" w14:textId="7E2CF1CB" w:rsidR="000B3D6D" w:rsidRDefault="00832D81" w:rsidP="00DE63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Chaque dossier est</w:t>
      </w:r>
      <w:r w:rsidR="00B53F35">
        <w:rPr>
          <w:rFonts w:ascii="Arial" w:hAnsi="Arial" w:cs="Arial"/>
          <w:sz w:val="20"/>
          <w:szCs w:val="20"/>
        </w:rPr>
        <w:t xml:space="preserve"> évalué</w:t>
      </w:r>
      <w:r w:rsidR="00256331">
        <w:rPr>
          <w:rFonts w:ascii="Arial" w:hAnsi="Arial" w:cs="Arial"/>
          <w:sz w:val="20"/>
          <w:szCs w:val="20"/>
        </w:rPr>
        <w:t xml:space="preserve"> par deux experts qui vérifi</w:t>
      </w:r>
      <w:r w:rsidR="00D92FB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 w:rsidR="00256331">
        <w:rPr>
          <w:rFonts w:ascii="Arial" w:hAnsi="Arial" w:cs="Arial"/>
          <w:sz w:val="20"/>
          <w:szCs w:val="20"/>
        </w:rPr>
        <w:t xml:space="preserve"> la conformi</w:t>
      </w:r>
      <w:r w:rsidR="00B53F35">
        <w:rPr>
          <w:rFonts w:ascii="Arial" w:hAnsi="Arial" w:cs="Arial"/>
          <w:sz w:val="20"/>
          <w:szCs w:val="20"/>
        </w:rPr>
        <w:t>té du pr</w:t>
      </w:r>
      <w:r w:rsidR="009C29E4">
        <w:rPr>
          <w:rFonts w:ascii="Arial" w:hAnsi="Arial" w:cs="Arial"/>
          <w:sz w:val="20"/>
          <w:szCs w:val="20"/>
        </w:rPr>
        <w:t>ojet au</w:t>
      </w:r>
      <w:r>
        <w:rPr>
          <w:rFonts w:ascii="Arial" w:hAnsi="Arial" w:cs="Arial"/>
          <w:sz w:val="20"/>
          <w:szCs w:val="20"/>
        </w:rPr>
        <w:t xml:space="preserve"> regard de la réglementation.</w:t>
      </w:r>
      <w:r w:rsidR="0003026D">
        <w:rPr>
          <w:rFonts w:ascii="Arial" w:hAnsi="Arial" w:cs="Arial"/>
          <w:sz w:val="20"/>
          <w:szCs w:val="20"/>
        </w:rPr>
        <w:t xml:space="preserve"> Le comité évalue en particulier l’adéquation entre la nature des projets scientifiques et le niveau de confinement proposé par les déposants. Chaque expert rédige</w:t>
      </w:r>
      <w:r w:rsidR="00256331">
        <w:rPr>
          <w:rFonts w:ascii="Arial" w:hAnsi="Arial" w:cs="Arial"/>
          <w:sz w:val="20"/>
          <w:szCs w:val="20"/>
        </w:rPr>
        <w:t xml:space="preserve"> une fiche d’avis argumentée.</w:t>
      </w:r>
      <w:r w:rsidR="0003026D">
        <w:rPr>
          <w:rFonts w:ascii="Arial" w:hAnsi="Arial" w:cs="Arial"/>
          <w:sz w:val="20"/>
          <w:szCs w:val="20"/>
        </w:rPr>
        <w:t xml:space="preserve"> Les dossiers sont</w:t>
      </w:r>
      <w:r w:rsidR="00D92FB6">
        <w:rPr>
          <w:rFonts w:ascii="Arial" w:hAnsi="Arial" w:cs="Arial"/>
          <w:sz w:val="20"/>
          <w:szCs w:val="20"/>
        </w:rPr>
        <w:t xml:space="preserve"> répartis par le président du comité. Le comité, sur la base d’un débat entre ses membres après présentation </w:t>
      </w:r>
      <w:r w:rsidR="0003026D">
        <w:rPr>
          <w:rFonts w:ascii="Arial" w:hAnsi="Arial" w:cs="Arial"/>
          <w:sz w:val="20"/>
          <w:szCs w:val="20"/>
        </w:rPr>
        <w:t>des deux fiches d’avis émet un avis final</w:t>
      </w:r>
      <w:r w:rsidR="00D92FB6">
        <w:rPr>
          <w:rFonts w:ascii="Arial" w:hAnsi="Arial" w:cs="Arial"/>
          <w:sz w:val="20"/>
          <w:szCs w:val="20"/>
        </w:rPr>
        <w:t xml:space="preserve"> transmis à l’autorité compétente par le </w:t>
      </w:r>
      <w:r w:rsidR="0058137B">
        <w:rPr>
          <w:rFonts w:ascii="Arial" w:hAnsi="Arial" w:cs="Arial"/>
          <w:sz w:val="20"/>
          <w:szCs w:val="20"/>
        </w:rPr>
        <w:t>p</w:t>
      </w:r>
      <w:r w:rsidR="00D92FB6">
        <w:rPr>
          <w:rFonts w:ascii="Arial" w:hAnsi="Arial" w:cs="Arial"/>
          <w:sz w:val="20"/>
          <w:szCs w:val="20"/>
        </w:rPr>
        <w:t>résident du comité.</w:t>
      </w:r>
    </w:p>
    <w:p w14:paraId="42D250B8" w14:textId="77777777" w:rsidR="00256331" w:rsidRDefault="00256331" w:rsidP="00DE63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Le comité </w:t>
      </w:r>
      <w:r w:rsidR="0003026D">
        <w:rPr>
          <w:rFonts w:ascii="Arial" w:hAnsi="Arial" w:cs="Arial"/>
          <w:sz w:val="20"/>
          <w:szCs w:val="20"/>
        </w:rPr>
        <w:t>se réunit</w:t>
      </w:r>
      <w:r>
        <w:rPr>
          <w:rFonts w:ascii="Arial" w:hAnsi="Arial" w:cs="Arial"/>
          <w:sz w:val="20"/>
          <w:szCs w:val="20"/>
        </w:rPr>
        <w:t xml:space="preserve"> à Paris une fois par mois en session plénière, dans les locaux du ministère </w:t>
      </w:r>
      <w:r w:rsidR="00CE46F0">
        <w:rPr>
          <w:rFonts w:ascii="Arial" w:hAnsi="Arial" w:cs="Arial"/>
          <w:sz w:val="20"/>
          <w:szCs w:val="20"/>
        </w:rPr>
        <w:t xml:space="preserve">chargé </w:t>
      </w:r>
      <w:r>
        <w:rPr>
          <w:rFonts w:ascii="Arial" w:hAnsi="Arial" w:cs="Arial"/>
          <w:sz w:val="20"/>
          <w:szCs w:val="20"/>
        </w:rPr>
        <w:t>de la recherche – 1, rue Descartes – 75005 Paris.</w:t>
      </w:r>
      <w:r w:rsidR="00D92FB6">
        <w:rPr>
          <w:rFonts w:ascii="Arial" w:hAnsi="Arial" w:cs="Arial"/>
          <w:sz w:val="20"/>
          <w:szCs w:val="20"/>
        </w:rPr>
        <w:t xml:space="preserve"> </w:t>
      </w:r>
      <w:r w:rsidR="0003026D">
        <w:rPr>
          <w:rFonts w:ascii="Arial" w:hAnsi="Arial" w:cs="Arial"/>
          <w:sz w:val="20"/>
          <w:szCs w:val="20"/>
        </w:rPr>
        <w:t>La présence physique des membres</w:t>
      </w:r>
      <w:r w:rsidR="00D92FB6">
        <w:rPr>
          <w:rFonts w:ascii="Arial" w:hAnsi="Arial" w:cs="Arial"/>
          <w:sz w:val="20"/>
          <w:szCs w:val="20"/>
        </w:rPr>
        <w:t xml:space="preserve"> aux sessions pléniè</w:t>
      </w:r>
      <w:r w:rsidR="0003026D">
        <w:rPr>
          <w:rFonts w:ascii="Arial" w:hAnsi="Arial" w:cs="Arial"/>
          <w:sz w:val="20"/>
          <w:szCs w:val="20"/>
        </w:rPr>
        <w:t>res mensuelles est nécessaire</w:t>
      </w:r>
      <w:r w:rsidR="00D92FB6">
        <w:rPr>
          <w:rFonts w:ascii="Arial" w:hAnsi="Arial" w:cs="Arial"/>
          <w:sz w:val="20"/>
          <w:szCs w:val="20"/>
        </w:rPr>
        <w:t xml:space="preserve"> pour assurer le bon déroulement du comité</w:t>
      </w:r>
      <w:r w:rsidR="0003026D">
        <w:rPr>
          <w:rFonts w:ascii="Arial" w:hAnsi="Arial" w:cs="Arial"/>
          <w:sz w:val="20"/>
          <w:szCs w:val="20"/>
        </w:rPr>
        <w:t xml:space="preserve"> et la collégialité de ses avis</w:t>
      </w:r>
      <w:r w:rsidR="00D92FB6">
        <w:rPr>
          <w:rFonts w:ascii="Arial" w:hAnsi="Arial" w:cs="Arial"/>
          <w:sz w:val="20"/>
          <w:szCs w:val="20"/>
        </w:rPr>
        <w:t>.</w:t>
      </w:r>
      <w:r w:rsidR="0003026D">
        <w:rPr>
          <w:rFonts w:ascii="Arial" w:hAnsi="Arial" w:cs="Arial"/>
          <w:sz w:val="20"/>
          <w:szCs w:val="20"/>
        </w:rPr>
        <w:t xml:space="preserve"> Cependant, </w:t>
      </w:r>
      <w:r w:rsidR="00C5580F">
        <w:rPr>
          <w:rFonts w:ascii="Arial" w:hAnsi="Arial" w:cs="Arial"/>
          <w:sz w:val="20"/>
          <w:szCs w:val="20"/>
        </w:rPr>
        <w:t>selon les circonstances, les</w:t>
      </w:r>
      <w:r w:rsidR="0003026D">
        <w:rPr>
          <w:rFonts w:ascii="Arial" w:hAnsi="Arial" w:cs="Arial"/>
          <w:sz w:val="20"/>
          <w:szCs w:val="20"/>
        </w:rPr>
        <w:t xml:space="preserve"> réunions po</w:t>
      </w:r>
      <w:r w:rsidR="00FC635E">
        <w:rPr>
          <w:rFonts w:ascii="Arial" w:hAnsi="Arial" w:cs="Arial"/>
          <w:sz w:val="20"/>
          <w:szCs w:val="20"/>
        </w:rPr>
        <w:t>urront être organisées en visio</w:t>
      </w:r>
      <w:r w:rsidR="0003026D">
        <w:rPr>
          <w:rFonts w:ascii="Arial" w:hAnsi="Arial" w:cs="Arial"/>
          <w:sz w:val="20"/>
          <w:szCs w:val="20"/>
        </w:rPr>
        <w:t>conférences.</w:t>
      </w:r>
      <w:r w:rsidR="00D92FB6">
        <w:rPr>
          <w:rFonts w:ascii="Arial" w:hAnsi="Arial" w:cs="Arial"/>
          <w:sz w:val="20"/>
          <w:szCs w:val="20"/>
        </w:rPr>
        <w:t xml:space="preserve"> </w:t>
      </w:r>
    </w:p>
    <w:p w14:paraId="196F76FE" w14:textId="31E821AF" w:rsidR="00D92FB6" w:rsidRDefault="0003026D" w:rsidP="00DE63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membres</w:t>
      </w:r>
      <w:r w:rsidR="00D92FB6">
        <w:rPr>
          <w:rFonts w:ascii="Arial" w:hAnsi="Arial" w:cs="Arial"/>
          <w:sz w:val="20"/>
          <w:szCs w:val="20"/>
        </w:rPr>
        <w:t xml:space="preserve"> </w:t>
      </w:r>
      <w:r w:rsidR="0058137B">
        <w:rPr>
          <w:rFonts w:ascii="Arial" w:hAnsi="Arial" w:cs="Arial"/>
          <w:sz w:val="20"/>
          <w:szCs w:val="20"/>
        </w:rPr>
        <w:t xml:space="preserve">fournissent </w:t>
      </w:r>
      <w:r w:rsidR="00EA7FD2">
        <w:rPr>
          <w:rFonts w:ascii="Arial" w:hAnsi="Arial" w:cs="Arial"/>
          <w:sz w:val="20"/>
          <w:szCs w:val="20"/>
        </w:rPr>
        <w:t xml:space="preserve">avant leur prise de fonction une déclaration d’intérêt préalable </w:t>
      </w:r>
      <w:r>
        <w:rPr>
          <w:rFonts w:ascii="Arial" w:hAnsi="Arial" w:cs="Arial"/>
          <w:sz w:val="20"/>
          <w:szCs w:val="20"/>
        </w:rPr>
        <w:t>et travaillent</w:t>
      </w:r>
      <w:r w:rsidR="00474135">
        <w:rPr>
          <w:rFonts w:ascii="Arial" w:hAnsi="Arial" w:cs="Arial"/>
          <w:sz w:val="20"/>
          <w:szCs w:val="20"/>
        </w:rPr>
        <w:t xml:space="preserve"> en toute indépendance</w:t>
      </w:r>
      <w:r w:rsidR="00982AF2">
        <w:rPr>
          <w:rFonts w:ascii="Arial" w:hAnsi="Arial" w:cs="Arial"/>
          <w:sz w:val="20"/>
          <w:szCs w:val="20"/>
        </w:rPr>
        <w:t>.</w:t>
      </w:r>
    </w:p>
    <w:p w14:paraId="6434A113" w14:textId="77777777" w:rsidR="00474135" w:rsidRDefault="00474135" w:rsidP="00DE63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03026D">
        <w:rPr>
          <w:rFonts w:ascii="Arial" w:hAnsi="Arial" w:cs="Arial"/>
          <w:sz w:val="20"/>
          <w:szCs w:val="20"/>
        </w:rPr>
        <w:t xml:space="preserve">es membres perçoivent une indemnité dont les modalités </w:t>
      </w:r>
      <w:r w:rsidR="005D034F">
        <w:rPr>
          <w:rFonts w:ascii="Arial" w:hAnsi="Arial" w:cs="Arial"/>
          <w:sz w:val="20"/>
          <w:szCs w:val="20"/>
        </w:rPr>
        <w:t>et les taux</w:t>
      </w:r>
      <w:r w:rsidR="0003026D">
        <w:rPr>
          <w:rFonts w:ascii="Arial" w:hAnsi="Arial" w:cs="Arial"/>
          <w:sz w:val="20"/>
          <w:szCs w:val="20"/>
        </w:rPr>
        <w:t xml:space="preserve"> sont fixés</w:t>
      </w:r>
      <w:r>
        <w:rPr>
          <w:rFonts w:ascii="Arial" w:hAnsi="Arial" w:cs="Arial"/>
          <w:sz w:val="20"/>
          <w:szCs w:val="20"/>
        </w:rPr>
        <w:t xml:space="preserve"> par arrêté</w:t>
      </w:r>
      <w:r w:rsidR="0003026D">
        <w:rPr>
          <w:rFonts w:ascii="Arial" w:hAnsi="Arial" w:cs="Arial"/>
          <w:sz w:val="20"/>
          <w:szCs w:val="20"/>
        </w:rPr>
        <w:t>. Les frais de déplacement sont pris en charge pour les membres</w:t>
      </w:r>
      <w:r>
        <w:rPr>
          <w:rFonts w:ascii="Arial" w:hAnsi="Arial" w:cs="Arial"/>
          <w:sz w:val="20"/>
          <w:szCs w:val="20"/>
        </w:rPr>
        <w:t xml:space="preserve"> résidant en province.</w:t>
      </w:r>
    </w:p>
    <w:p w14:paraId="52143596" w14:textId="77777777" w:rsidR="00474135" w:rsidRDefault="00474135" w:rsidP="004741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8939B" w14:textId="77777777" w:rsidR="00474135" w:rsidRDefault="00474135" w:rsidP="00474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Profils recherchés</w:t>
      </w:r>
    </w:p>
    <w:p w14:paraId="1D239287" w14:textId="77777777" w:rsidR="00474135" w:rsidRDefault="000C608C" w:rsidP="001675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comité sera composé de</w:t>
      </w:r>
      <w:r w:rsidR="0003026D">
        <w:rPr>
          <w:rFonts w:ascii="Arial" w:hAnsi="Arial" w:cs="Arial"/>
          <w:sz w:val="20"/>
          <w:szCs w:val="20"/>
        </w:rPr>
        <w:t xml:space="preserve"> 15 membres</w:t>
      </w:r>
      <w:r w:rsidR="00167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 maximum et devra disposer d’une expertise </w:t>
      </w:r>
      <w:r w:rsidR="001675B3">
        <w:rPr>
          <w:rFonts w:ascii="Arial" w:hAnsi="Arial" w:cs="Arial"/>
          <w:sz w:val="20"/>
          <w:szCs w:val="20"/>
        </w:rPr>
        <w:t>dans les domaines suivants :</w:t>
      </w:r>
    </w:p>
    <w:p w14:paraId="78B90A33" w14:textId="79267E92" w:rsidR="00C5580F" w:rsidRDefault="00C5580F" w:rsidP="00C558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580F">
        <w:rPr>
          <w:rFonts w:ascii="Arial" w:hAnsi="Arial" w:cs="Arial"/>
          <w:sz w:val="20"/>
          <w:szCs w:val="20"/>
        </w:rPr>
        <w:t>en virologie humaine ou animale</w:t>
      </w:r>
      <w:r w:rsidR="0058137B">
        <w:rPr>
          <w:rFonts w:ascii="Arial" w:hAnsi="Arial" w:cs="Arial"/>
          <w:sz w:val="20"/>
          <w:szCs w:val="20"/>
        </w:rPr>
        <w:t> ;</w:t>
      </w:r>
    </w:p>
    <w:p w14:paraId="6DC93977" w14:textId="77777777" w:rsidR="00C5580F" w:rsidRDefault="00C5580F" w:rsidP="00C558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580F">
        <w:rPr>
          <w:rFonts w:ascii="Arial" w:hAnsi="Arial" w:cs="Arial"/>
          <w:sz w:val="20"/>
          <w:szCs w:val="20"/>
        </w:rPr>
        <w:t>en biol</w:t>
      </w:r>
      <w:r>
        <w:rPr>
          <w:rFonts w:ascii="Arial" w:hAnsi="Arial" w:cs="Arial"/>
          <w:sz w:val="20"/>
          <w:szCs w:val="20"/>
        </w:rPr>
        <w:t>ogie ou en pathologie végétales ;</w:t>
      </w:r>
    </w:p>
    <w:p w14:paraId="5BAE7CA5" w14:textId="77777777" w:rsidR="00C5580F" w:rsidRDefault="00C5580F" w:rsidP="00C558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580F">
        <w:rPr>
          <w:rFonts w:ascii="Arial" w:hAnsi="Arial" w:cs="Arial"/>
          <w:sz w:val="20"/>
          <w:szCs w:val="20"/>
        </w:rPr>
        <w:t>en parasitologie ou en mycologie</w:t>
      </w:r>
      <w:r>
        <w:rPr>
          <w:rFonts w:ascii="Arial" w:hAnsi="Arial" w:cs="Arial"/>
          <w:sz w:val="20"/>
          <w:szCs w:val="20"/>
        </w:rPr>
        <w:t> ;</w:t>
      </w:r>
    </w:p>
    <w:p w14:paraId="4FF0ADDE" w14:textId="77777777" w:rsidR="00C5580F" w:rsidRDefault="00C5580F" w:rsidP="00C558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580F">
        <w:rPr>
          <w:rFonts w:ascii="Arial" w:hAnsi="Arial" w:cs="Arial"/>
          <w:sz w:val="20"/>
          <w:szCs w:val="20"/>
        </w:rPr>
        <w:t>en génie génétique ou en biotechnologie</w:t>
      </w:r>
      <w:r>
        <w:rPr>
          <w:rFonts w:ascii="Arial" w:hAnsi="Arial" w:cs="Arial"/>
          <w:sz w:val="20"/>
          <w:szCs w:val="20"/>
        </w:rPr>
        <w:t> ;</w:t>
      </w:r>
    </w:p>
    <w:p w14:paraId="5F4AF503" w14:textId="77777777" w:rsidR="00C5580F" w:rsidRDefault="00C5580F" w:rsidP="00C558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580F">
        <w:rPr>
          <w:rFonts w:ascii="Arial" w:hAnsi="Arial" w:cs="Arial"/>
          <w:sz w:val="20"/>
          <w:szCs w:val="20"/>
        </w:rPr>
        <w:t>en génétique humaine</w:t>
      </w:r>
      <w:r>
        <w:rPr>
          <w:rFonts w:ascii="Arial" w:hAnsi="Arial" w:cs="Arial"/>
          <w:sz w:val="20"/>
          <w:szCs w:val="20"/>
        </w:rPr>
        <w:t> ;</w:t>
      </w:r>
    </w:p>
    <w:p w14:paraId="59A66C59" w14:textId="77777777" w:rsidR="00C5580F" w:rsidRDefault="00C5580F" w:rsidP="00C558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C5580F">
        <w:rPr>
          <w:rFonts w:ascii="Arial" w:hAnsi="Arial" w:cs="Arial"/>
          <w:sz w:val="20"/>
          <w:szCs w:val="20"/>
        </w:rPr>
        <w:t>n matière de recherche impliquant des animaux vivants</w:t>
      </w:r>
      <w:r>
        <w:rPr>
          <w:rFonts w:ascii="Arial" w:hAnsi="Arial" w:cs="Arial"/>
          <w:sz w:val="20"/>
          <w:szCs w:val="20"/>
        </w:rPr>
        <w:t> ;</w:t>
      </w:r>
      <w:r w:rsidRPr="00C5580F">
        <w:rPr>
          <w:rFonts w:ascii="Arial" w:hAnsi="Arial" w:cs="Arial"/>
          <w:sz w:val="20"/>
          <w:szCs w:val="20"/>
        </w:rPr>
        <w:t xml:space="preserve"> </w:t>
      </w:r>
    </w:p>
    <w:p w14:paraId="609780A0" w14:textId="77777777" w:rsidR="00306F9C" w:rsidRDefault="00C5580F" w:rsidP="00C558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580F">
        <w:rPr>
          <w:rFonts w:ascii="Arial" w:hAnsi="Arial" w:cs="Arial"/>
          <w:sz w:val="20"/>
          <w:szCs w:val="20"/>
        </w:rPr>
        <w:t>en bactériologie, y compris en bactériologie végétale.</w:t>
      </w:r>
    </w:p>
    <w:p w14:paraId="2F2E625A" w14:textId="77777777" w:rsidR="00C5580F" w:rsidRDefault="00C5580F" w:rsidP="00306F9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7FE393" w14:textId="77777777" w:rsidR="00306F9C" w:rsidRDefault="00306F9C" w:rsidP="00306F9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Durée du mandat</w:t>
      </w:r>
    </w:p>
    <w:p w14:paraId="424A3FD1" w14:textId="77777777" w:rsidR="00306F9C" w:rsidRDefault="00306F9C" w:rsidP="00306F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5580F">
        <w:rPr>
          <w:rFonts w:ascii="Arial" w:hAnsi="Arial" w:cs="Arial"/>
          <w:sz w:val="20"/>
          <w:szCs w:val="20"/>
        </w:rPr>
        <w:t>es membres sont nommés par arrêté du ministre chargé de la recherche pour une d</w:t>
      </w:r>
      <w:r>
        <w:rPr>
          <w:rFonts w:ascii="Arial" w:hAnsi="Arial" w:cs="Arial"/>
          <w:sz w:val="20"/>
          <w:szCs w:val="20"/>
        </w:rPr>
        <w:t>urée de cinq ans</w:t>
      </w:r>
      <w:r w:rsidR="00C5580F">
        <w:rPr>
          <w:rFonts w:ascii="Arial" w:hAnsi="Arial" w:cs="Arial"/>
          <w:sz w:val="20"/>
          <w:szCs w:val="20"/>
        </w:rPr>
        <w:t xml:space="preserve"> renouvelable une fois</w:t>
      </w:r>
      <w:r>
        <w:rPr>
          <w:rFonts w:ascii="Arial" w:hAnsi="Arial" w:cs="Arial"/>
          <w:sz w:val="20"/>
          <w:szCs w:val="20"/>
        </w:rPr>
        <w:t>.</w:t>
      </w:r>
    </w:p>
    <w:p w14:paraId="357EFE5B" w14:textId="77777777" w:rsidR="00306F9C" w:rsidRDefault="00306F9C" w:rsidP="00306F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F0C332" w14:textId="77777777" w:rsidR="00306F9C" w:rsidRDefault="00306F9C" w:rsidP="00306F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7D42B6" w14:textId="77777777" w:rsidR="00B7426B" w:rsidRDefault="00B7426B" w:rsidP="00306F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750906" w14:textId="77777777" w:rsidR="00EA7FD2" w:rsidRDefault="00306F9C" w:rsidP="00306F9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Modalités de candidature</w:t>
      </w:r>
      <w:r w:rsidR="00EA7FD2">
        <w:rPr>
          <w:rFonts w:ascii="Arial" w:hAnsi="Arial" w:cs="Arial"/>
          <w:b/>
          <w:sz w:val="20"/>
          <w:szCs w:val="20"/>
        </w:rPr>
        <w:t xml:space="preserve"> </w:t>
      </w:r>
    </w:p>
    <w:p w14:paraId="5AE7FAE7" w14:textId="77777777" w:rsidR="00306F9C" w:rsidRDefault="00306F9C" w:rsidP="00306F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 candidature doivent être constitués :</w:t>
      </w:r>
    </w:p>
    <w:p w14:paraId="109153F3" w14:textId="77777777" w:rsidR="00306F9C" w:rsidRDefault="00306F9C" w:rsidP="00306F9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D’une lettre de motivation</w:t>
      </w:r>
      <w:r w:rsidR="00EA7FD2">
        <w:rPr>
          <w:rFonts w:ascii="Arial" w:hAnsi="Arial" w:cs="Arial"/>
          <w:sz w:val="20"/>
          <w:szCs w:val="20"/>
        </w:rPr>
        <w:t> ;</w:t>
      </w:r>
    </w:p>
    <w:p w14:paraId="324E5790" w14:textId="77777777" w:rsidR="00306F9C" w:rsidRDefault="00306F9C" w:rsidP="00306F9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D’un </w:t>
      </w:r>
      <w:r w:rsidRPr="009A3053">
        <w:rPr>
          <w:rFonts w:ascii="Arial" w:hAnsi="Arial" w:cs="Arial"/>
          <w:i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assorti d’une liste des travaux et publications significatifs</w:t>
      </w:r>
      <w:r w:rsidR="00EA7FD2">
        <w:rPr>
          <w:rFonts w:ascii="Arial" w:hAnsi="Arial" w:cs="Arial"/>
          <w:sz w:val="20"/>
          <w:szCs w:val="20"/>
        </w:rPr>
        <w:t> ;</w:t>
      </w:r>
    </w:p>
    <w:p w14:paraId="0281F154" w14:textId="77777777" w:rsidR="0059352F" w:rsidRDefault="0059352F" w:rsidP="00306F9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fiche d’identification remplie</w:t>
      </w:r>
      <w:r w:rsidR="00EA7FD2">
        <w:rPr>
          <w:rFonts w:ascii="Arial" w:hAnsi="Arial" w:cs="Arial"/>
          <w:sz w:val="20"/>
          <w:szCs w:val="20"/>
        </w:rPr>
        <w:t>.</w:t>
      </w:r>
    </w:p>
    <w:p w14:paraId="4E13D7F7" w14:textId="77777777" w:rsidR="00B7426B" w:rsidRDefault="00B7426B" w:rsidP="00B742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50FE44" w14:textId="77777777" w:rsidR="00097FBB" w:rsidRPr="00EE758D" w:rsidRDefault="00097FBB" w:rsidP="00097FB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candidatures sont à</w:t>
      </w:r>
      <w:r w:rsidR="006352F0">
        <w:rPr>
          <w:rFonts w:ascii="Arial" w:hAnsi="Arial" w:cs="Arial"/>
          <w:sz w:val="20"/>
          <w:szCs w:val="20"/>
        </w:rPr>
        <w:t xml:space="preserve"> adresser par voie électronique </w:t>
      </w:r>
      <w:r w:rsidR="0058137B">
        <w:rPr>
          <w:rFonts w:ascii="Arial" w:hAnsi="Arial" w:cs="Arial"/>
          <w:sz w:val="20"/>
          <w:szCs w:val="20"/>
        </w:rPr>
        <w:t xml:space="preserve">à </w:t>
      </w:r>
      <w:hyperlink r:id="rId5" w:history="1">
        <w:r w:rsidR="0058137B" w:rsidRPr="0058137B">
          <w:rPr>
            <w:rStyle w:val="Lienhypertexte"/>
            <w:rFonts w:ascii="Arial" w:hAnsi="Arial" w:cs="Arial"/>
            <w:sz w:val="20"/>
            <w:szCs w:val="20"/>
          </w:rPr>
          <w:t>ogm.confine@recherche.gouv.fr</w:t>
        </w:r>
      </w:hyperlink>
      <w:r w:rsidR="00653618" w:rsidRPr="006536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 plus tard le </w:t>
      </w:r>
      <w:r w:rsidRPr="006352F0">
        <w:rPr>
          <w:rFonts w:ascii="Arial" w:hAnsi="Arial" w:cs="Arial"/>
          <w:b/>
          <w:sz w:val="20"/>
          <w:szCs w:val="20"/>
        </w:rPr>
        <w:t>31 janvier 2022 à 17h00.</w:t>
      </w:r>
    </w:p>
    <w:p w14:paraId="403757E3" w14:textId="77777777" w:rsidR="00097FBB" w:rsidRDefault="00097FBB" w:rsidP="00097F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3697F" w14:textId="77777777" w:rsidR="00097FBB" w:rsidRDefault="00097FBB" w:rsidP="00097F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Celles-ci seront </w:t>
      </w:r>
      <w:r w:rsidR="00D90E6F">
        <w:rPr>
          <w:rFonts w:ascii="Arial" w:hAnsi="Arial" w:cs="Arial"/>
          <w:sz w:val="20"/>
          <w:szCs w:val="20"/>
        </w:rPr>
        <w:t>étudiées par</w:t>
      </w:r>
      <w:r w:rsidR="00653618">
        <w:rPr>
          <w:rFonts w:ascii="Arial" w:hAnsi="Arial" w:cs="Arial"/>
          <w:sz w:val="20"/>
          <w:szCs w:val="20"/>
        </w:rPr>
        <w:t xml:space="preserve"> un comité </w:t>
      </w:r>
      <w:r w:rsidR="00653618" w:rsidRPr="009A3053">
        <w:rPr>
          <w:rFonts w:ascii="Arial" w:hAnsi="Arial" w:cs="Arial"/>
          <w:i/>
          <w:sz w:val="20"/>
          <w:szCs w:val="20"/>
        </w:rPr>
        <w:t>ad hoc</w:t>
      </w:r>
      <w:r w:rsidR="00653618">
        <w:rPr>
          <w:rFonts w:ascii="Arial" w:hAnsi="Arial" w:cs="Arial"/>
          <w:sz w:val="20"/>
          <w:szCs w:val="20"/>
        </w:rPr>
        <w:t xml:space="preserve"> en février 2022.</w:t>
      </w:r>
      <w:r>
        <w:rPr>
          <w:rFonts w:ascii="Arial" w:hAnsi="Arial" w:cs="Arial"/>
          <w:sz w:val="20"/>
          <w:szCs w:val="20"/>
        </w:rPr>
        <w:t xml:space="preserve"> Le ministère chargé de la recherche procèdera aux nominations.</w:t>
      </w:r>
    </w:p>
    <w:p w14:paraId="1D62F24C" w14:textId="77777777" w:rsidR="00097FBB" w:rsidRDefault="00097FBB" w:rsidP="00B7426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7F61A2F" w14:textId="77777777" w:rsidR="00306F9C" w:rsidRPr="00B7426B" w:rsidRDefault="00B7426B" w:rsidP="00B7426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7426B">
        <w:rPr>
          <w:rFonts w:ascii="Arial" w:hAnsi="Arial" w:cs="Arial"/>
          <w:i/>
          <w:sz w:val="20"/>
          <w:szCs w:val="20"/>
        </w:rPr>
        <w:t>Les membres dont la candidature est retenue devront transmettre au MESRI av</w:t>
      </w:r>
      <w:r w:rsidR="00D90E6F">
        <w:rPr>
          <w:rFonts w:ascii="Arial" w:hAnsi="Arial" w:cs="Arial"/>
          <w:i/>
          <w:sz w:val="20"/>
          <w:szCs w:val="20"/>
        </w:rPr>
        <w:t>ant leur prise de fonction une d</w:t>
      </w:r>
      <w:r w:rsidRPr="00B7426B">
        <w:rPr>
          <w:rFonts w:ascii="Arial" w:hAnsi="Arial" w:cs="Arial"/>
          <w:i/>
          <w:sz w:val="20"/>
          <w:szCs w:val="20"/>
        </w:rPr>
        <w:t>éclaration d’intérêt préalable</w:t>
      </w:r>
      <w:r w:rsidR="00EA7FD2">
        <w:rPr>
          <w:rFonts w:ascii="Arial" w:hAnsi="Arial" w:cs="Arial"/>
          <w:i/>
          <w:sz w:val="20"/>
          <w:szCs w:val="20"/>
        </w:rPr>
        <w:t xml:space="preserve"> (</w:t>
      </w:r>
      <w:hyperlink r:id="rId6" w:tooltip="Code de la recherche - art. L411-5 (V)" w:history="1">
        <w:r w:rsidR="00EA7FD2" w:rsidRPr="00D90E6F">
          <w:rPr>
            <w:rFonts w:ascii="Arial" w:hAnsi="Arial" w:cs="Arial"/>
            <w:i/>
            <w:sz w:val="20"/>
            <w:szCs w:val="20"/>
          </w:rPr>
          <w:t>article L. 411-5 du code de la recherche</w:t>
        </w:r>
      </w:hyperlink>
      <w:r w:rsidR="00EA7FD2" w:rsidRPr="00D90E6F">
        <w:rPr>
          <w:rFonts w:ascii="Arial" w:hAnsi="Arial" w:cs="Arial"/>
          <w:i/>
          <w:sz w:val="20"/>
          <w:szCs w:val="20"/>
        </w:rPr>
        <w:t xml:space="preserve">). </w:t>
      </w:r>
      <w:r w:rsidR="00097FBB" w:rsidRPr="00097FBB">
        <w:rPr>
          <w:rFonts w:ascii="Arial" w:hAnsi="Arial" w:cs="Arial"/>
          <w:i/>
          <w:sz w:val="20"/>
          <w:szCs w:val="20"/>
        </w:rPr>
        <w:t xml:space="preserve">Cette déclaration </w:t>
      </w:r>
      <w:r w:rsidR="00097FBB">
        <w:rPr>
          <w:rFonts w:ascii="Arial" w:hAnsi="Arial" w:cs="Arial"/>
          <w:i/>
          <w:sz w:val="20"/>
          <w:szCs w:val="20"/>
        </w:rPr>
        <w:t>n'est pas rendue publique, elle</w:t>
      </w:r>
      <w:r w:rsidR="00097FBB" w:rsidRPr="00097FBB">
        <w:rPr>
          <w:rFonts w:ascii="Arial" w:hAnsi="Arial" w:cs="Arial"/>
          <w:i/>
          <w:sz w:val="20"/>
          <w:szCs w:val="20"/>
        </w:rPr>
        <w:t xml:space="preserve"> répond à un document type </w:t>
      </w:r>
      <w:r w:rsidR="00D90E6F">
        <w:rPr>
          <w:rFonts w:ascii="Arial" w:hAnsi="Arial" w:cs="Arial"/>
          <w:i/>
          <w:sz w:val="20"/>
          <w:szCs w:val="20"/>
        </w:rPr>
        <w:t>(transmis aux candidats dont la candidature sera retenue)</w:t>
      </w:r>
      <w:r w:rsidR="00D90E6F" w:rsidRPr="00097FBB">
        <w:rPr>
          <w:rFonts w:ascii="Arial" w:hAnsi="Arial" w:cs="Arial"/>
          <w:i/>
          <w:sz w:val="20"/>
          <w:szCs w:val="20"/>
        </w:rPr>
        <w:t xml:space="preserve"> </w:t>
      </w:r>
      <w:r w:rsidR="00097FBB" w:rsidRPr="00097FBB">
        <w:rPr>
          <w:rFonts w:ascii="Arial" w:hAnsi="Arial" w:cs="Arial"/>
          <w:i/>
          <w:sz w:val="20"/>
          <w:szCs w:val="20"/>
        </w:rPr>
        <w:t>établi par arrêté du ministre chargé de la recherche.</w:t>
      </w:r>
      <w:r w:rsidR="00097FBB">
        <w:rPr>
          <w:rFonts w:ascii="Arial" w:hAnsi="Arial" w:cs="Arial"/>
          <w:i/>
          <w:sz w:val="20"/>
          <w:szCs w:val="20"/>
        </w:rPr>
        <w:t xml:space="preserve"> </w:t>
      </w:r>
      <w:r w:rsidR="00EA7FD2" w:rsidRPr="00097FBB">
        <w:rPr>
          <w:rFonts w:ascii="Arial" w:hAnsi="Arial" w:cs="Arial"/>
          <w:i/>
          <w:sz w:val="20"/>
          <w:szCs w:val="20"/>
        </w:rPr>
        <w:t>La déclaration sera transmise au président du comité à l'occasion de l'entrée en fonctions des membres.</w:t>
      </w:r>
    </w:p>
    <w:p w14:paraId="37576F57" w14:textId="77777777" w:rsidR="00B7426B" w:rsidRPr="00B7426B" w:rsidRDefault="00B7426B" w:rsidP="00B742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73698" w14:textId="77777777" w:rsidR="0059352F" w:rsidRDefault="0059352F" w:rsidP="005935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644D4" w14:textId="77777777" w:rsidR="00292F10" w:rsidRDefault="00292F10" w:rsidP="0059352F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1B4A29" w14:textId="77777777" w:rsidR="00292F10" w:rsidRDefault="00292F10" w:rsidP="005935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8FC3C" w14:textId="77777777" w:rsidR="00292F10" w:rsidRDefault="00292F10" w:rsidP="00292F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d’identification</w:t>
      </w:r>
    </w:p>
    <w:p w14:paraId="72F14E81" w14:textId="77777777" w:rsidR="00292F10" w:rsidRDefault="00292F10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5D9A5C" w14:textId="31610E9E" w:rsidR="00292F10" w:rsidRDefault="00292F10" w:rsidP="00EE758D">
      <w:pPr>
        <w:tabs>
          <w:tab w:val="righ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</w:t>
      </w:r>
      <w:r w:rsidR="008858CD">
        <w:rPr>
          <w:rFonts w:ascii="Arial" w:hAnsi="Arial" w:cs="Arial"/>
          <w:sz w:val="20"/>
          <w:szCs w:val="20"/>
        </w:rPr>
        <w:tab/>
      </w:r>
    </w:p>
    <w:p w14:paraId="57F779B0" w14:textId="77777777" w:rsidR="00503802" w:rsidRDefault="00503802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042C9A" w14:textId="77777777" w:rsidR="00292F10" w:rsidRDefault="00292F10" w:rsidP="00292F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suis candidat(e) à une no</w:t>
      </w:r>
      <w:r w:rsidR="006960CC">
        <w:rPr>
          <w:rFonts w:ascii="Arial" w:hAnsi="Arial" w:cs="Arial"/>
          <w:sz w:val="20"/>
          <w:szCs w:val="20"/>
        </w:rPr>
        <w:t>mination en tant que membre du C</w:t>
      </w:r>
      <w:r>
        <w:rPr>
          <w:rFonts w:ascii="Arial" w:hAnsi="Arial" w:cs="Arial"/>
          <w:sz w:val="20"/>
          <w:szCs w:val="20"/>
        </w:rPr>
        <w:t>omité d’expertise des utilisations confinées d’organismes génétiquement modifiés.</w:t>
      </w:r>
    </w:p>
    <w:p w14:paraId="572FFDB7" w14:textId="77777777" w:rsidR="00292F10" w:rsidRDefault="00292F10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25334A" w14:textId="77777777" w:rsidR="00292F10" w:rsidRDefault="00292F10" w:rsidP="00292F1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A5D7A">
        <w:rPr>
          <w:rFonts w:ascii="Arial" w:hAnsi="Arial" w:cs="Arial"/>
          <w:sz w:val="20"/>
          <w:szCs w:val="20"/>
        </w:rPr>
        <w:t>es domaines de compétence sont [</w:t>
      </w:r>
      <w:r>
        <w:rPr>
          <w:rFonts w:ascii="Arial" w:hAnsi="Arial" w:cs="Arial"/>
          <w:i/>
          <w:sz w:val="20"/>
          <w:szCs w:val="20"/>
        </w:rPr>
        <w:t>cochez la ou les case(s)</w:t>
      </w:r>
      <w:r w:rsidR="002A5D7A">
        <w:rPr>
          <w:rFonts w:ascii="Arial" w:hAnsi="Arial" w:cs="Arial"/>
          <w:i/>
          <w:sz w:val="20"/>
          <w:szCs w:val="20"/>
        </w:rPr>
        <w:t xml:space="preserve"> correspondante(s)</w:t>
      </w:r>
      <w:r w:rsidR="002A5D7A" w:rsidRPr="00EE758D">
        <w:rPr>
          <w:rFonts w:ascii="Arial" w:hAnsi="Arial" w:cs="Arial"/>
          <w:sz w:val="20"/>
          <w:szCs w:val="20"/>
        </w:rPr>
        <w:t>]</w:t>
      </w:r>
      <w:r w:rsidR="00C76F2A">
        <w:rPr>
          <w:rFonts w:ascii="Arial" w:hAnsi="Arial" w:cs="Arial"/>
          <w:i/>
          <w:sz w:val="20"/>
          <w:szCs w:val="20"/>
        </w:rPr>
        <w:t> :</w:t>
      </w:r>
    </w:p>
    <w:p w14:paraId="192D879C" w14:textId="77777777" w:rsidR="00C76F2A" w:rsidRDefault="00C76F2A" w:rsidP="00292F1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2B82A77" w14:textId="77777777" w:rsidR="002A5D7A" w:rsidRPr="00906EC1" w:rsidRDefault="00503802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 w:rsidR="00906EC1">
        <w:t xml:space="preserve"> </w:t>
      </w:r>
      <w:r w:rsidR="00B53F35" w:rsidRPr="00906EC1">
        <w:rPr>
          <w:rFonts w:ascii="Arial" w:hAnsi="Arial" w:cs="Arial"/>
          <w:sz w:val="20"/>
          <w:szCs w:val="20"/>
        </w:rPr>
        <w:t>Virologie humaine</w:t>
      </w:r>
    </w:p>
    <w:p w14:paraId="6E41D2F2" w14:textId="77777777" w:rsidR="00C76F2A" w:rsidRDefault="00C76F2A" w:rsidP="00C76F2A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6E468533" w14:textId="77777777" w:rsidR="00B53F35" w:rsidRPr="00906EC1" w:rsidRDefault="00906EC1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</w:t>
      </w:r>
      <w:r w:rsidR="00B53F35" w:rsidRPr="00906EC1">
        <w:rPr>
          <w:rFonts w:ascii="Arial" w:hAnsi="Arial" w:cs="Arial"/>
          <w:sz w:val="20"/>
          <w:szCs w:val="20"/>
        </w:rPr>
        <w:t>Virologie animale</w:t>
      </w:r>
    </w:p>
    <w:p w14:paraId="2270ED0A" w14:textId="77777777" w:rsidR="00B53F35" w:rsidRPr="00C76F2A" w:rsidRDefault="00B53F35" w:rsidP="00C76F2A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614267AE" w14:textId="77777777" w:rsidR="002A5D7A" w:rsidRPr="00906EC1" w:rsidRDefault="00906EC1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</w:t>
      </w:r>
      <w:r w:rsidR="002A5D7A" w:rsidRPr="00906EC1">
        <w:rPr>
          <w:rFonts w:ascii="Arial" w:hAnsi="Arial" w:cs="Arial"/>
          <w:sz w:val="20"/>
          <w:szCs w:val="20"/>
        </w:rPr>
        <w:t>Virologie végétale</w:t>
      </w:r>
    </w:p>
    <w:p w14:paraId="4B907040" w14:textId="77777777" w:rsidR="00C76F2A" w:rsidRPr="00C76F2A" w:rsidRDefault="00C76F2A" w:rsidP="00C76F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2F329E" w14:textId="77777777" w:rsidR="002A5D7A" w:rsidRPr="00906EC1" w:rsidRDefault="00906EC1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</w:t>
      </w:r>
      <w:r w:rsidR="002A5D7A" w:rsidRPr="00906EC1">
        <w:rPr>
          <w:rFonts w:ascii="Arial" w:hAnsi="Arial" w:cs="Arial"/>
          <w:sz w:val="20"/>
          <w:szCs w:val="20"/>
        </w:rPr>
        <w:t>Parasitologie</w:t>
      </w:r>
    </w:p>
    <w:p w14:paraId="50B5E2C4" w14:textId="77777777" w:rsidR="00C76F2A" w:rsidRPr="00C76F2A" w:rsidRDefault="00C76F2A" w:rsidP="00906EC1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</w:p>
    <w:p w14:paraId="6CC94D58" w14:textId="77777777" w:rsidR="002A5D7A" w:rsidRPr="00906EC1" w:rsidRDefault="00906EC1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</w:t>
      </w:r>
      <w:r w:rsidR="002A5D7A" w:rsidRPr="00906EC1">
        <w:rPr>
          <w:rFonts w:ascii="Arial" w:hAnsi="Arial" w:cs="Arial"/>
          <w:sz w:val="20"/>
          <w:szCs w:val="20"/>
        </w:rPr>
        <w:t>Mycologie</w:t>
      </w:r>
    </w:p>
    <w:p w14:paraId="01A92880" w14:textId="77777777" w:rsidR="00C76F2A" w:rsidRPr="00C76F2A" w:rsidRDefault="00C76F2A" w:rsidP="00906EC1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</w:p>
    <w:p w14:paraId="51836FF8" w14:textId="77777777" w:rsidR="002A5D7A" w:rsidRPr="00906EC1" w:rsidRDefault="00906EC1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</w:t>
      </w:r>
      <w:r w:rsidR="002A5D7A" w:rsidRPr="00906EC1">
        <w:rPr>
          <w:rFonts w:ascii="Arial" w:hAnsi="Arial" w:cs="Arial"/>
          <w:sz w:val="20"/>
          <w:szCs w:val="20"/>
        </w:rPr>
        <w:t>Génétique humaine</w:t>
      </w:r>
    </w:p>
    <w:p w14:paraId="3A6B6326" w14:textId="77777777" w:rsidR="00B53F35" w:rsidRPr="00B53F35" w:rsidRDefault="00B53F35" w:rsidP="00B53F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C776E1" w14:textId="77777777" w:rsidR="00B53F35" w:rsidRPr="006F5478" w:rsidRDefault="00906EC1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</w:t>
      </w:r>
      <w:r w:rsidR="00B53F35" w:rsidRPr="006F5478">
        <w:rPr>
          <w:rFonts w:ascii="Arial" w:hAnsi="Arial" w:cs="Arial"/>
          <w:sz w:val="20"/>
          <w:szCs w:val="20"/>
        </w:rPr>
        <w:t>Génétique animale</w:t>
      </w:r>
    </w:p>
    <w:p w14:paraId="332879EB" w14:textId="77777777" w:rsidR="00C76F2A" w:rsidRPr="00C76F2A" w:rsidRDefault="00C76F2A" w:rsidP="00C76F2A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32DA0097" w14:textId="77777777" w:rsidR="002A5D7A" w:rsidRPr="00906EC1" w:rsidRDefault="00906EC1" w:rsidP="00906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</w:t>
      </w:r>
      <w:r w:rsidR="002A5D7A" w:rsidRPr="00906EC1">
        <w:rPr>
          <w:rFonts w:ascii="Arial" w:hAnsi="Arial" w:cs="Arial"/>
          <w:sz w:val="20"/>
          <w:szCs w:val="20"/>
        </w:rPr>
        <w:t>Bactériologie dont bactériologie végétale</w:t>
      </w:r>
    </w:p>
    <w:p w14:paraId="705580FC" w14:textId="77777777" w:rsidR="00B53F35" w:rsidRPr="00B53F35" w:rsidRDefault="00B53F35" w:rsidP="00906EC1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</w:p>
    <w:p w14:paraId="1B42457A" w14:textId="45F7A12F" w:rsidR="00B53F35" w:rsidRPr="00906EC1" w:rsidRDefault="00C93271" w:rsidP="00EE758D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7077F">
        <w:fldChar w:fldCharType="separate"/>
      </w:r>
      <w:r>
        <w:fldChar w:fldCharType="end"/>
      </w:r>
      <w:r>
        <w:t xml:space="preserve"> Autres</w:t>
      </w:r>
      <w:r w:rsidR="008858CD">
        <w:t> :</w:t>
      </w:r>
      <w:r w:rsidR="0047424D">
        <w:t xml:space="preserve"> </w:t>
      </w:r>
      <w:r w:rsidR="0047424D">
        <w:tab/>
      </w:r>
    </w:p>
    <w:p w14:paraId="58700B99" w14:textId="77777777" w:rsidR="002A5D7A" w:rsidRDefault="002A5D7A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79C1D9" w14:textId="77777777" w:rsidR="00C93271" w:rsidRDefault="00C93271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0E96CC" w14:textId="77777777" w:rsidR="00C93271" w:rsidRDefault="00C93271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BD858" w14:textId="77777777" w:rsidR="00C76F2A" w:rsidRDefault="00C76F2A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675F58" w14:textId="36D90F52" w:rsidR="00C76F2A" w:rsidRDefault="00C76F2A" w:rsidP="00A26797">
      <w:pPr>
        <w:tabs>
          <w:tab w:val="right" w:leader="dot" w:pos="3402"/>
          <w:tab w:val="right" w:leader="dot" w:pos="6804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le</w:t>
      </w:r>
      <w:r>
        <w:rPr>
          <w:rFonts w:ascii="Arial" w:hAnsi="Arial" w:cs="Arial"/>
          <w:sz w:val="20"/>
          <w:szCs w:val="20"/>
        </w:rPr>
        <w:tab/>
        <w:t>à</w:t>
      </w:r>
      <w:r w:rsidR="00A26797">
        <w:rPr>
          <w:rFonts w:ascii="Arial" w:hAnsi="Arial" w:cs="Arial"/>
          <w:sz w:val="20"/>
          <w:szCs w:val="20"/>
        </w:rPr>
        <w:tab/>
      </w:r>
    </w:p>
    <w:p w14:paraId="7EC16F5C" w14:textId="77777777" w:rsidR="00C76F2A" w:rsidRDefault="00C76F2A" w:rsidP="00292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A1CB3" w14:textId="77777777" w:rsidR="00C76F2A" w:rsidRPr="002A5D7A" w:rsidRDefault="00C76F2A" w:rsidP="00292F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sectPr w:rsidR="00C76F2A" w:rsidRPr="002A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424F"/>
    <w:multiLevelType w:val="hybridMultilevel"/>
    <w:tmpl w:val="021432AA"/>
    <w:lvl w:ilvl="0" w:tplc="947E3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6D"/>
    <w:rsid w:val="0003026D"/>
    <w:rsid w:val="00097FBB"/>
    <w:rsid w:val="000B3D6D"/>
    <w:rsid w:val="000C608C"/>
    <w:rsid w:val="001675B3"/>
    <w:rsid w:val="00220AE5"/>
    <w:rsid w:val="002555F3"/>
    <w:rsid w:val="00256331"/>
    <w:rsid w:val="00292F10"/>
    <w:rsid w:val="002A2E6D"/>
    <w:rsid w:val="002A5D7A"/>
    <w:rsid w:val="002C616A"/>
    <w:rsid w:val="00306F9C"/>
    <w:rsid w:val="00357054"/>
    <w:rsid w:val="0037077F"/>
    <w:rsid w:val="003E2CE5"/>
    <w:rsid w:val="00407662"/>
    <w:rsid w:val="00474135"/>
    <w:rsid w:val="0047424D"/>
    <w:rsid w:val="00503802"/>
    <w:rsid w:val="00511B6D"/>
    <w:rsid w:val="0058137B"/>
    <w:rsid w:val="0059352F"/>
    <w:rsid w:val="005D034F"/>
    <w:rsid w:val="006352F0"/>
    <w:rsid w:val="00653618"/>
    <w:rsid w:val="006960CC"/>
    <w:rsid w:val="006F5478"/>
    <w:rsid w:val="007403AF"/>
    <w:rsid w:val="00832D81"/>
    <w:rsid w:val="00842539"/>
    <w:rsid w:val="008842D6"/>
    <w:rsid w:val="008858CD"/>
    <w:rsid w:val="00906EC1"/>
    <w:rsid w:val="00982AF2"/>
    <w:rsid w:val="009A3053"/>
    <w:rsid w:val="009C29E4"/>
    <w:rsid w:val="00A26797"/>
    <w:rsid w:val="00AF2854"/>
    <w:rsid w:val="00B422E2"/>
    <w:rsid w:val="00B53F35"/>
    <w:rsid w:val="00B63C3F"/>
    <w:rsid w:val="00B7426B"/>
    <w:rsid w:val="00B94D7B"/>
    <w:rsid w:val="00BB28C3"/>
    <w:rsid w:val="00C5580F"/>
    <w:rsid w:val="00C76F2A"/>
    <w:rsid w:val="00C77FC1"/>
    <w:rsid w:val="00C93271"/>
    <w:rsid w:val="00CE46F0"/>
    <w:rsid w:val="00D90E6F"/>
    <w:rsid w:val="00D92FB6"/>
    <w:rsid w:val="00DB66C3"/>
    <w:rsid w:val="00DE631A"/>
    <w:rsid w:val="00E83830"/>
    <w:rsid w:val="00EA7FD2"/>
    <w:rsid w:val="00EE758D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691A"/>
  <w15:chartTrackingRefBased/>
  <w15:docId w15:val="{CA83CC08-8EF5-4F69-825A-9F7DF63B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3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7FD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37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813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3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3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1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137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813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affichCodeArticle.do?cidTexte=LEGITEXT000006071190&amp;idArticle=LEGIARTI000006524307&amp;dateTexte=&amp;categorieLien=cid" TargetMode="External"/><Relationship Id="rId5" Type="http://schemas.openxmlformats.org/officeDocument/2006/relationships/hyperlink" Target="mailto:ogm.confine@recherch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GAUFRETEAU</dc:creator>
  <cp:keywords/>
  <dc:description/>
  <cp:lastModifiedBy>MARIE-ODILE ARCHANGE</cp:lastModifiedBy>
  <cp:revision>2</cp:revision>
  <dcterms:created xsi:type="dcterms:W3CDTF">2022-01-04T17:08:00Z</dcterms:created>
  <dcterms:modified xsi:type="dcterms:W3CDTF">2022-01-04T17:08:00Z</dcterms:modified>
</cp:coreProperties>
</file>